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D6" w:rsidRDefault="00176AD6" w:rsidP="00176AD6">
      <w:pPr>
        <w:pStyle w:val="Heading1"/>
        <w:rPr>
          <w:snapToGrid/>
          <w:sz w:val="52"/>
          <w:szCs w:val="52"/>
          <w:lang w:val="en-US"/>
        </w:rPr>
      </w:pPr>
      <w:bookmarkStart w:id="0" w:name="_GoBack"/>
      <w:bookmarkEnd w:id="0"/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Pr="00176AD6" w:rsidRDefault="00176AD6" w:rsidP="00176AD6">
      <w:pPr>
        <w:rPr>
          <w:lang w:val="en-US"/>
        </w:rPr>
      </w:pPr>
    </w:p>
    <w:p w:rsidR="00176AD6" w:rsidRDefault="00176AD6" w:rsidP="00176AD6">
      <w:pPr>
        <w:pStyle w:val="Heading1"/>
        <w:rPr>
          <w:snapToGrid/>
          <w:sz w:val="52"/>
          <w:szCs w:val="52"/>
          <w:lang w:val="en-US"/>
        </w:rPr>
      </w:pPr>
    </w:p>
    <w:p w:rsidR="00176AD6" w:rsidRPr="00B54FEE" w:rsidRDefault="00176AD6" w:rsidP="00176AD6">
      <w:pPr>
        <w:pStyle w:val="Heading1"/>
        <w:rPr>
          <w:snapToGrid/>
          <w:sz w:val="72"/>
          <w:szCs w:val="72"/>
          <w:lang w:val="en-US"/>
        </w:rPr>
      </w:pPr>
      <w:r w:rsidRPr="00B54FEE">
        <w:rPr>
          <w:snapToGrid/>
          <w:sz w:val="72"/>
          <w:szCs w:val="72"/>
          <w:lang w:val="en-US"/>
        </w:rPr>
        <w:t xml:space="preserve">Appendix </w:t>
      </w:r>
      <w:r>
        <w:rPr>
          <w:snapToGrid/>
          <w:sz w:val="72"/>
          <w:szCs w:val="72"/>
          <w:lang w:val="en-US"/>
        </w:rPr>
        <w:t>6</w:t>
      </w:r>
    </w:p>
    <w:p w:rsidR="00176AD6" w:rsidRDefault="00176AD6" w:rsidP="00176AD6">
      <w:pPr>
        <w:pStyle w:val="Heading1"/>
        <w:rPr>
          <w:snapToGrid/>
          <w:sz w:val="52"/>
          <w:szCs w:val="52"/>
          <w:lang w:val="en-US"/>
        </w:rPr>
      </w:pPr>
    </w:p>
    <w:p w:rsidR="00176AD6" w:rsidRDefault="00176AD6" w:rsidP="00176AD6">
      <w:pPr>
        <w:pStyle w:val="Heading1"/>
        <w:rPr>
          <w:snapToGrid/>
          <w:sz w:val="52"/>
          <w:szCs w:val="52"/>
          <w:lang w:val="en-US"/>
        </w:rPr>
      </w:pPr>
    </w:p>
    <w:p w:rsidR="00176AD6" w:rsidRDefault="00176AD6" w:rsidP="00176AD6">
      <w:pPr>
        <w:pStyle w:val="Heading1"/>
        <w:rPr>
          <w:snapToGrid/>
          <w:sz w:val="52"/>
          <w:szCs w:val="52"/>
          <w:lang w:val="en-US"/>
        </w:rPr>
      </w:pPr>
    </w:p>
    <w:p w:rsidR="00176AD6" w:rsidRPr="00B54FEE" w:rsidRDefault="00176AD6" w:rsidP="00176AD6">
      <w:pPr>
        <w:pStyle w:val="Heading1"/>
        <w:rPr>
          <w:snapToGrid/>
          <w:sz w:val="52"/>
          <w:szCs w:val="52"/>
          <w:lang w:val="en-US"/>
        </w:rPr>
      </w:pPr>
      <w:r>
        <w:rPr>
          <w:snapToGrid/>
          <w:sz w:val="52"/>
          <w:szCs w:val="52"/>
          <w:lang w:val="en-US"/>
        </w:rPr>
        <w:t xml:space="preserve">Form for an application for a section 14 extension </w:t>
      </w: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pStyle w:val="Heading1"/>
        <w:rPr>
          <w:snapToGrid/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Default="00176AD6" w:rsidP="00176AD6">
      <w:pPr>
        <w:rPr>
          <w:lang w:val="en-US"/>
        </w:rPr>
      </w:pPr>
    </w:p>
    <w:p w:rsidR="00176AD6" w:rsidRPr="00176AD6" w:rsidRDefault="00176AD6" w:rsidP="00176AD6">
      <w:pPr>
        <w:rPr>
          <w:lang w:val="en-US"/>
        </w:rPr>
      </w:pPr>
    </w:p>
    <w:p w:rsidR="00A02071" w:rsidRPr="0098155D" w:rsidRDefault="00A02071" w:rsidP="00A02071">
      <w:pPr>
        <w:jc w:val="center"/>
        <w:rPr>
          <w:sz w:val="40"/>
          <w:szCs w:val="40"/>
        </w:rPr>
      </w:pPr>
      <w:r w:rsidRPr="0098155D">
        <w:rPr>
          <w:b/>
          <w:sz w:val="40"/>
          <w:szCs w:val="40"/>
        </w:rPr>
        <w:lastRenderedPageBreak/>
        <w:t>FORM K</w:t>
      </w:r>
    </w:p>
    <w:p w:rsidR="00A02071" w:rsidRPr="00763B6A" w:rsidRDefault="00A02071" w:rsidP="00A02071">
      <w:pPr>
        <w:rPr>
          <w:szCs w:val="22"/>
          <w:lang w:val="en-US"/>
        </w:rPr>
      </w:pPr>
    </w:p>
    <w:p w:rsidR="00A02071" w:rsidRPr="00B4410B" w:rsidRDefault="00A02071" w:rsidP="00A02071">
      <w:pPr>
        <w:pStyle w:val="Heading1"/>
        <w:rPr>
          <w:snapToGrid/>
          <w:sz w:val="24"/>
          <w:szCs w:val="24"/>
          <w:lang w:val="en-US"/>
        </w:rPr>
      </w:pPr>
      <w:r w:rsidRPr="00B4410B">
        <w:rPr>
          <w:snapToGrid/>
          <w:sz w:val="24"/>
          <w:szCs w:val="24"/>
          <w:lang w:val="en-US"/>
        </w:rPr>
        <w:t xml:space="preserve">REQUEST FOR EXTENSION IN TERMS OF SECTION 33 OF the </w:t>
      </w:r>
      <w:r w:rsidR="00B4410B">
        <w:rPr>
          <w:snapToGrid/>
          <w:sz w:val="24"/>
          <w:szCs w:val="24"/>
          <w:lang w:val="en-US"/>
        </w:rPr>
        <w:t>PFA</w:t>
      </w:r>
    </w:p>
    <w:p w:rsidR="00A02071" w:rsidRPr="00763B6A" w:rsidRDefault="00A02071" w:rsidP="00A02071">
      <w:pPr>
        <w:pStyle w:val="Heading2"/>
        <w:rPr>
          <w:snapToGrid/>
          <w:szCs w:val="22"/>
          <w:lang w:val="en-US"/>
        </w:rPr>
      </w:pPr>
    </w:p>
    <w:p w:rsidR="0078076D" w:rsidRDefault="00A02071" w:rsidP="00A02071">
      <w:pPr>
        <w:pStyle w:val="Heading2"/>
        <w:rPr>
          <w:szCs w:val="22"/>
        </w:rPr>
      </w:pPr>
      <w:r w:rsidRPr="00763B6A">
        <w:rPr>
          <w:szCs w:val="22"/>
        </w:rPr>
        <w:t>Section 14:  Transfer of Business</w:t>
      </w:r>
    </w:p>
    <w:p w:rsidR="0078076D" w:rsidRDefault="00A02071" w:rsidP="00A02071">
      <w:pPr>
        <w:pStyle w:val="Heading2"/>
        <w:rPr>
          <w:szCs w:val="22"/>
        </w:rPr>
      </w:pPr>
      <w:r w:rsidRPr="00763B6A">
        <w:rPr>
          <w:szCs w:val="22"/>
        </w:rPr>
        <w:t>from</w:t>
      </w:r>
      <w:r w:rsidR="0078076D">
        <w:rPr>
          <w:szCs w:val="22"/>
        </w:rPr>
        <w:t xml:space="preserve">: </w:t>
      </w:r>
      <w:r w:rsidRPr="00763B6A">
        <w:rPr>
          <w:szCs w:val="22"/>
        </w:rPr>
        <w:t xml:space="preserve">………… (Transferor Fund) </w:t>
      </w:r>
      <w:proofErr w:type="gramStart"/>
      <w:r w:rsidRPr="00763B6A">
        <w:rPr>
          <w:szCs w:val="22"/>
        </w:rPr>
        <w:t>(12/8/........)</w:t>
      </w:r>
      <w:proofErr w:type="gramEnd"/>
      <w:r w:rsidR="00B4410B">
        <w:rPr>
          <w:szCs w:val="22"/>
        </w:rPr>
        <w:t xml:space="preserve">  </w:t>
      </w:r>
    </w:p>
    <w:p w:rsidR="00B4410B" w:rsidRDefault="00A02071" w:rsidP="00B4410B">
      <w:pPr>
        <w:pStyle w:val="Heading2"/>
        <w:rPr>
          <w:szCs w:val="22"/>
        </w:rPr>
      </w:pPr>
      <w:r w:rsidRPr="00763B6A">
        <w:rPr>
          <w:szCs w:val="22"/>
        </w:rPr>
        <w:t>to</w:t>
      </w:r>
      <w:r w:rsidR="0078076D">
        <w:rPr>
          <w:szCs w:val="22"/>
        </w:rPr>
        <w:t xml:space="preserve">: </w:t>
      </w:r>
      <w:r w:rsidRPr="00763B6A">
        <w:rPr>
          <w:szCs w:val="22"/>
        </w:rPr>
        <w:t xml:space="preserve">………… (Transferee Fund) </w:t>
      </w:r>
      <w:proofErr w:type="gramStart"/>
      <w:r w:rsidRPr="00763B6A">
        <w:rPr>
          <w:szCs w:val="22"/>
        </w:rPr>
        <w:t>(12/8/........)</w:t>
      </w:r>
      <w:proofErr w:type="gramEnd"/>
      <w:r w:rsidR="00B4410B">
        <w:rPr>
          <w:szCs w:val="22"/>
        </w:rPr>
        <w:t xml:space="preserve"> </w:t>
      </w:r>
    </w:p>
    <w:p w:rsidR="00A02071" w:rsidRPr="00B4410B" w:rsidRDefault="00A02071" w:rsidP="00B4410B">
      <w:pPr>
        <w:pStyle w:val="Heading2"/>
        <w:rPr>
          <w:szCs w:val="22"/>
        </w:rPr>
      </w:pPr>
      <w:proofErr w:type="gramStart"/>
      <w:r w:rsidRPr="00763B6A">
        <w:rPr>
          <w:szCs w:val="22"/>
        </w:rPr>
        <w:t>AS AT …..</w:t>
      </w:r>
      <w:proofErr w:type="gramEnd"/>
      <w:r w:rsidR="0078076D" w:rsidRPr="00763B6A">
        <w:rPr>
          <w:szCs w:val="22"/>
        </w:rPr>
        <w:t>…..</w:t>
      </w:r>
      <w:r w:rsidRPr="00763B6A">
        <w:rPr>
          <w:b w:val="0"/>
          <w:szCs w:val="22"/>
        </w:rPr>
        <w:t xml:space="preserve"> (</w:t>
      </w:r>
      <w:proofErr w:type="gramStart"/>
      <w:r w:rsidRPr="00763B6A">
        <w:rPr>
          <w:b w:val="0"/>
          <w:i/>
          <w:caps w:val="0"/>
          <w:szCs w:val="22"/>
        </w:rPr>
        <w:t>insert</w:t>
      </w:r>
      <w:proofErr w:type="gramEnd"/>
      <w:r w:rsidRPr="00763B6A">
        <w:rPr>
          <w:b w:val="0"/>
          <w:i/>
          <w:caps w:val="0"/>
          <w:szCs w:val="22"/>
        </w:rPr>
        <w:t xml:space="preserve"> effective date</w:t>
      </w:r>
      <w:r w:rsidRPr="00763B6A">
        <w:rPr>
          <w:b w:val="0"/>
          <w:caps w:val="0"/>
          <w:szCs w:val="22"/>
        </w:rPr>
        <w:t>)</w:t>
      </w:r>
      <w:r w:rsidR="00B4410B">
        <w:rPr>
          <w:b w:val="0"/>
          <w:caps w:val="0"/>
          <w:szCs w:val="22"/>
        </w:rPr>
        <w:t xml:space="preserve">   </w:t>
      </w:r>
    </w:p>
    <w:p w:rsidR="00A02071" w:rsidRPr="00763B6A" w:rsidRDefault="00A02071" w:rsidP="00A02071">
      <w:pPr>
        <w:rPr>
          <w:szCs w:val="22"/>
        </w:rPr>
      </w:pPr>
    </w:p>
    <w:p w:rsidR="00A02071" w:rsidRPr="0098155D" w:rsidRDefault="00A02071" w:rsidP="00A02071">
      <w:pPr>
        <w:rPr>
          <w:rFonts w:cs="Arial"/>
          <w:bCs/>
          <w:sz w:val="20"/>
          <w:szCs w:val="20"/>
        </w:rPr>
      </w:pPr>
      <w:r w:rsidRPr="0098155D">
        <w:rPr>
          <w:rFonts w:cs="Arial"/>
          <w:bCs/>
          <w:sz w:val="20"/>
          <w:szCs w:val="20"/>
        </w:rPr>
        <w:t>[</w:t>
      </w:r>
      <w:r w:rsidRPr="0098155D">
        <w:rPr>
          <w:rFonts w:cs="Arial"/>
          <w:bCs/>
          <w:i/>
          <w:sz w:val="20"/>
          <w:szCs w:val="20"/>
        </w:rPr>
        <w:t xml:space="preserve">To be completed and signed by duly authorised officials of either the transferor or transferee fund (i.e. the principal officer of the fund and another member of the board). </w:t>
      </w:r>
      <w:r w:rsidR="0078076D">
        <w:rPr>
          <w:rFonts w:cs="Arial"/>
          <w:bCs/>
          <w:i/>
          <w:sz w:val="20"/>
          <w:szCs w:val="20"/>
        </w:rPr>
        <w:t xml:space="preserve">For an extension application in respect of </w:t>
      </w:r>
      <w:r w:rsidRPr="0098155D">
        <w:rPr>
          <w:rFonts w:cs="Arial"/>
          <w:bCs/>
          <w:i/>
          <w:sz w:val="20"/>
          <w:szCs w:val="20"/>
        </w:rPr>
        <w:t>section 14(2</w:t>
      </w:r>
      <w:proofErr w:type="gramStart"/>
      <w:r w:rsidRPr="0098155D">
        <w:rPr>
          <w:rFonts w:cs="Arial"/>
          <w:bCs/>
          <w:i/>
          <w:sz w:val="20"/>
          <w:szCs w:val="20"/>
        </w:rPr>
        <w:t>)(</w:t>
      </w:r>
      <w:proofErr w:type="gramEnd"/>
      <w:r w:rsidRPr="0098155D">
        <w:rPr>
          <w:rFonts w:cs="Arial"/>
          <w:bCs/>
          <w:i/>
          <w:sz w:val="20"/>
          <w:szCs w:val="20"/>
        </w:rPr>
        <w:t xml:space="preserve">b), </w:t>
      </w:r>
      <w:r w:rsidR="0078076D">
        <w:rPr>
          <w:rFonts w:cs="Arial"/>
          <w:bCs/>
          <w:i/>
          <w:sz w:val="20"/>
          <w:szCs w:val="20"/>
        </w:rPr>
        <w:t xml:space="preserve">the duly authorised officials of </w:t>
      </w:r>
      <w:r w:rsidRPr="0098155D">
        <w:rPr>
          <w:rFonts w:cs="Arial"/>
          <w:bCs/>
          <w:i/>
          <w:sz w:val="20"/>
          <w:szCs w:val="20"/>
        </w:rPr>
        <w:t>both funds must</w:t>
      </w:r>
      <w:r w:rsidR="0078076D">
        <w:rPr>
          <w:rFonts w:cs="Arial"/>
          <w:bCs/>
          <w:i/>
          <w:sz w:val="20"/>
          <w:szCs w:val="20"/>
        </w:rPr>
        <w:t xml:space="preserve"> complete and</w:t>
      </w:r>
      <w:r w:rsidRPr="0098155D">
        <w:rPr>
          <w:rFonts w:cs="Arial"/>
          <w:bCs/>
          <w:i/>
          <w:sz w:val="20"/>
          <w:szCs w:val="20"/>
        </w:rPr>
        <w:t xml:space="preserve"> sign the form</w:t>
      </w:r>
      <w:r w:rsidR="0078076D">
        <w:rPr>
          <w:rFonts w:cs="Arial"/>
          <w:bCs/>
          <w:i/>
          <w:sz w:val="20"/>
          <w:szCs w:val="20"/>
        </w:rPr>
        <w:t>.</w:t>
      </w:r>
      <w:r w:rsidRPr="0098155D">
        <w:rPr>
          <w:rFonts w:cs="Arial"/>
          <w:bCs/>
          <w:sz w:val="20"/>
          <w:szCs w:val="20"/>
        </w:rPr>
        <w:t>]</w:t>
      </w:r>
    </w:p>
    <w:p w:rsidR="00A02071" w:rsidRPr="00763B6A" w:rsidRDefault="00A02071" w:rsidP="00A02071">
      <w:pPr>
        <w:rPr>
          <w:szCs w:val="22"/>
        </w:rPr>
      </w:pPr>
    </w:p>
    <w:tbl>
      <w:tblPr>
        <w:tblW w:w="9343" w:type="dxa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"/>
        <w:gridCol w:w="2856"/>
        <w:gridCol w:w="1560"/>
        <w:gridCol w:w="320"/>
        <w:gridCol w:w="2798"/>
        <w:gridCol w:w="1522"/>
      </w:tblGrid>
      <w:tr w:rsidR="00A02071" w:rsidRPr="00763B6A" w:rsidTr="0078076D">
        <w:trPr>
          <w:trHeight w:val="451"/>
        </w:trPr>
        <w:tc>
          <w:tcPr>
            <w:tcW w:w="287" w:type="dxa"/>
            <w:tcBorders>
              <w:top w:val="nil"/>
              <w:left w:val="nil"/>
              <w:bottom w:val="nil"/>
            </w:tcBorders>
          </w:tcPr>
          <w:p w:rsidR="00A02071" w:rsidRPr="00763B6A" w:rsidRDefault="00A02071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56" w:type="dxa"/>
            <w:tcBorders>
              <w:right w:val="single" w:sz="4" w:space="0" w:color="auto"/>
            </w:tcBorders>
            <w:vAlign w:val="center"/>
          </w:tcPr>
          <w:p w:rsidR="00A02071" w:rsidRPr="00763B6A" w:rsidRDefault="00A02071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 xml:space="preserve">Date of </w:t>
            </w:r>
            <w:r w:rsidR="0078076D">
              <w:rPr>
                <w:rFonts w:cs="Arial"/>
                <w:bCs/>
                <w:snapToGrid/>
                <w:szCs w:val="22"/>
                <w:lang w:val="en-GB"/>
              </w:rPr>
              <w:t xml:space="preserve">extension </w:t>
            </w: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request: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071" w:rsidRPr="00763B6A" w:rsidRDefault="00A02071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071" w:rsidRPr="00763B6A" w:rsidRDefault="00A02071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798" w:type="dxa"/>
            <w:vAlign w:val="center"/>
          </w:tcPr>
          <w:p w:rsidR="00A02071" w:rsidRPr="00763B6A" w:rsidRDefault="00A02071" w:rsidP="0078076D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 xml:space="preserve">Effective </w:t>
            </w:r>
            <w:r w:rsidR="0078076D">
              <w:rPr>
                <w:rFonts w:cs="Arial"/>
                <w:bCs/>
                <w:snapToGrid/>
                <w:szCs w:val="22"/>
                <w:lang w:val="en-GB"/>
              </w:rPr>
              <w:t>transfer d</w:t>
            </w: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ate:</w:t>
            </w:r>
          </w:p>
        </w:tc>
        <w:tc>
          <w:tcPr>
            <w:tcW w:w="1522" w:type="dxa"/>
            <w:vAlign w:val="center"/>
          </w:tcPr>
          <w:p w:rsidR="00A02071" w:rsidRPr="00763B6A" w:rsidRDefault="00A02071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</w:tbl>
    <w:p w:rsidR="00A02071" w:rsidRDefault="00A02071" w:rsidP="00A02071">
      <w:pPr>
        <w:rPr>
          <w:szCs w:val="22"/>
        </w:rPr>
      </w:pPr>
    </w:p>
    <w:p w:rsidR="00A02071" w:rsidRPr="00763B6A" w:rsidRDefault="00A02071" w:rsidP="00A02071">
      <w:pPr>
        <w:pStyle w:val="Level1"/>
        <w:widowControl/>
        <w:numPr>
          <w:ilvl w:val="0"/>
          <w:numId w:val="1"/>
        </w:numPr>
        <w:outlineLvl w:val="9"/>
        <w:rPr>
          <w:rFonts w:cs="Arial"/>
          <w:snapToGrid/>
          <w:szCs w:val="22"/>
          <w:lang w:val="en-GB"/>
        </w:rPr>
      </w:pPr>
      <w:r w:rsidRPr="00763B6A">
        <w:rPr>
          <w:snapToGrid/>
          <w:szCs w:val="22"/>
          <w:lang w:val="en-GB"/>
        </w:rPr>
        <w:t xml:space="preserve">The details of the transfer can be summarised as follows: </w:t>
      </w:r>
    </w:p>
    <w:p w:rsidR="00D87AE3" w:rsidRPr="00763B6A" w:rsidRDefault="00D87AE3" w:rsidP="00D87AE3">
      <w:pPr>
        <w:pStyle w:val="Level1"/>
        <w:widowControl/>
        <w:outlineLvl w:val="9"/>
        <w:rPr>
          <w:snapToGrid/>
          <w:szCs w:val="22"/>
          <w:lang w:val="en-GB"/>
        </w:rPr>
      </w:pPr>
    </w:p>
    <w:tbl>
      <w:tblPr>
        <w:tblW w:w="9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536"/>
        <w:gridCol w:w="1431"/>
        <w:gridCol w:w="1574"/>
        <w:gridCol w:w="287"/>
        <w:gridCol w:w="1574"/>
      </w:tblGrid>
      <w:tr w:rsidR="00D87AE3" w:rsidRPr="00763B6A" w:rsidTr="0078076D">
        <w:trPr>
          <w:trHeight w:val="989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431" w:type="dxa"/>
            <w:tcBorders>
              <w:left w:val="single" w:sz="4" w:space="0" w:color="auto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center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Number transferring:</w:t>
            </w: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center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 xml:space="preserve">Accrued Liability: </w:t>
            </w: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center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center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Number remaining after the transfer:</w:t>
            </w: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tcBorders>
              <w:top w:val="single" w:sz="4" w:space="0" w:color="auto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Active members</w:t>
            </w:r>
          </w:p>
        </w:tc>
        <w:tc>
          <w:tcPr>
            <w:tcW w:w="1431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Paid-up members</w:t>
            </w:r>
          </w:p>
        </w:tc>
        <w:tc>
          <w:tcPr>
            <w:tcW w:w="1431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Deferred pensioners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Pensioners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Unclaimed benefits (non-surplus)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Unclaimed 15B Surplus Benefits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  <w:tr w:rsidR="00D87AE3" w:rsidRPr="00763B6A" w:rsidTr="0078076D">
        <w:trPr>
          <w:trHeight w:val="422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3536" w:type="dxa"/>
            <w:tcBorders>
              <w:left w:val="nil"/>
              <w:bottom w:val="nil"/>
              <w:right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431" w:type="dxa"/>
            <w:tcBorders>
              <w:left w:val="nil"/>
              <w:bottom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righ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  <w:r w:rsidRPr="00763B6A">
              <w:rPr>
                <w:rFonts w:cs="Arial"/>
                <w:bCs/>
                <w:snapToGrid/>
                <w:szCs w:val="22"/>
                <w:lang w:val="en-GB"/>
              </w:rPr>
              <w:t>Total:</w:t>
            </w:r>
          </w:p>
        </w:tc>
        <w:tc>
          <w:tcPr>
            <w:tcW w:w="1574" w:type="dxa"/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287" w:type="dxa"/>
            <w:tcBorders>
              <w:top w:val="nil"/>
              <w:bottom w:val="nil"/>
              <w:right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vAlign w:val="center"/>
          </w:tcPr>
          <w:p w:rsidR="00D87AE3" w:rsidRPr="00763B6A" w:rsidRDefault="00D87AE3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</w:tbl>
    <w:p w:rsidR="00D87AE3" w:rsidRPr="00763B6A" w:rsidRDefault="00D87AE3" w:rsidP="00D87AE3">
      <w:pPr>
        <w:pStyle w:val="Level1"/>
        <w:widowControl/>
        <w:outlineLvl w:val="9"/>
        <w:rPr>
          <w:snapToGrid/>
          <w:szCs w:val="22"/>
          <w:lang w:val="en-GB"/>
        </w:rPr>
      </w:pPr>
    </w:p>
    <w:p w:rsidR="00A02071" w:rsidRPr="00763B6A" w:rsidRDefault="00A02071" w:rsidP="00A02071">
      <w:pPr>
        <w:pStyle w:val="ListParagraph"/>
        <w:numPr>
          <w:ilvl w:val="0"/>
          <w:numId w:val="1"/>
        </w:numPr>
        <w:rPr>
          <w:szCs w:val="22"/>
        </w:rPr>
      </w:pPr>
      <w:r w:rsidRPr="00763B6A">
        <w:rPr>
          <w:szCs w:val="22"/>
        </w:rPr>
        <w:t xml:space="preserve">Was extension previously </w:t>
      </w:r>
      <w:r w:rsidR="0078076D">
        <w:rPr>
          <w:szCs w:val="22"/>
        </w:rPr>
        <w:t>requested</w:t>
      </w:r>
      <w:r w:rsidRPr="00763B6A">
        <w:rPr>
          <w:szCs w:val="22"/>
        </w:rPr>
        <w:t xml:space="preserve"> respect of this transfer?</w:t>
      </w:r>
    </w:p>
    <w:p w:rsidR="00A02071" w:rsidRPr="00763B6A" w:rsidRDefault="00A02071" w:rsidP="00A02071">
      <w:pPr>
        <w:pStyle w:val="ListParagraph"/>
        <w:rPr>
          <w:szCs w:val="22"/>
        </w:rPr>
      </w:pPr>
    </w:p>
    <w:p w:rsidR="00D87AE3" w:rsidRPr="00763B6A" w:rsidRDefault="00D87AE3" w:rsidP="00D87AE3">
      <w:pPr>
        <w:rPr>
          <w:i/>
          <w:szCs w:val="22"/>
        </w:rPr>
      </w:pPr>
      <w:r w:rsidRPr="00763B6A">
        <w:rPr>
          <w:szCs w:val="22"/>
        </w:rPr>
        <w:t xml:space="preserve">            Yes / No </w:t>
      </w:r>
    </w:p>
    <w:p w:rsidR="00A02071" w:rsidRPr="00763B6A" w:rsidRDefault="00A02071" w:rsidP="00A02071">
      <w:pPr>
        <w:pStyle w:val="ListParagraph"/>
        <w:rPr>
          <w:szCs w:val="22"/>
        </w:rPr>
      </w:pPr>
    </w:p>
    <w:p w:rsidR="00A02071" w:rsidRPr="00763B6A" w:rsidRDefault="00A02071" w:rsidP="00A02071">
      <w:pPr>
        <w:pStyle w:val="ListParagraph"/>
        <w:rPr>
          <w:szCs w:val="22"/>
        </w:rPr>
      </w:pPr>
      <w:r w:rsidRPr="00763B6A">
        <w:rPr>
          <w:szCs w:val="22"/>
        </w:rPr>
        <w:t xml:space="preserve">If yes, please provide </w:t>
      </w:r>
      <w:r w:rsidR="0078076D">
        <w:rPr>
          <w:szCs w:val="22"/>
        </w:rPr>
        <w:t>the</w:t>
      </w:r>
      <w:r w:rsidR="0078076D" w:rsidRPr="00763B6A">
        <w:rPr>
          <w:szCs w:val="22"/>
        </w:rPr>
        <w:t xml:space="preserve"> </w:t>
      </w:r>
      <w:r w:rsidRPr="00763B6A">
        <w:rPr>
          <w:szCs w:val="22"/>
        </w:rPr>
        <w:t>case number:</w:t>
      </w:r>
    </w:p>
    <w:p w:rsidR="0098155D" w:rsidRPr="00763B6A" w:rsidRDefault="0098155D" w:rsidP="00A02071">
      <w:pPr>
        <w:pStyle w:val="ListParagraph"/>
        <w:rPr>
          <w:szCs w:val="22"/>
        </w:rPr>
      </w:pPr>
    </w:p>
    <w:p w:rsidR="00A02071" w:rsidRPr="00763B6A" w:rsidRDefault="00A02071" w:rsidP="00A02071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</w:t>
      </w:r>
    </w:p>
    <w:p w:rsidR="00A02071" w:rsidRPr="00763B6A" w:rsidRDefault="00A02071" w:rsidP="00A02071">
      <w:pPr>
        <w:pStyle w:val="ListParagraph"/>
        <w:rPr>
          <w:szCs w:val="22"/>
        </w:rPr>
      </w:pPr>
    </w:p>
    <w:p w:rsidR="0078076D" w:rsidRDefault="0078076D">
      <w:pPr>
        <w:spacing w:after="200" w:line="276" w:lineRule="auto"/>
        <w:jc w:val="left"/>
        <w:rPr>
          <w:szCs w:val="22"/>
        </w:rPr>
      </w:pPr>
      <w:r>
        <w:rPr>
          <w:szCs w:val="22"/>
        </w:rPr>
        <w:br w:type="page"/>
      </w:r>
    </w:p>
    <w:p w:rsidR="00D87AE3" w:rsidRPr="00763B6A" w:rsidRDefault="00D87AE3" w:rsidP="00A02071">
      <w:pPr>
        <w:pStyle w:val="ListParagraph"/>
        <w:rPr>
          <w:szCs w:val="22"/>
        </w:rPr>
      </w:pPr>
    </w:p>
    <w:p w:rsidR="00A02071" w:rsidRPr="00763B6A" w:rsidRDefault="00A02071" w:rsidP="00A02071">
      <w:pPr>
        <w:pStyle w:val="ListParagraph"/>
        <w:numPr>
          <w:ilvl w:val="0"/>
          <w:numId w:val="1"/>
        </w:numPr>
        <w:rPr>
          <w:szCs w:val="22"/>
        </w:rPr>
      </w:pPr>
      <w:r w:rsidRPr="00763B6A">
        <w:rPr>
          <w:szCs w:val="22"/>
        </w:rPr>
        <w:t xml:space="preserve">The </w:t>
      </w:r>
      <w:r w:rsidR="00B4410B">
        <w:rPr>
          <w:szCs w:val="22"/>
        </w:rPr>
        <w:t>f</w:t>
      </w:r>
      <w:r w:rsidRPr="00763B6A">
        <w:rPr>
          <w:szCs w:val="22"/>
        </w:rPr>
        <w:t>und is applying, to extend the period indicated below</w:t>
      </w:r>
      <w:r w:rsidR="0078076D">
        <w:rPr>
          <w:szCs w:val="22"/>
        </w:rPr>
        <w:t xml:space="preserve">, </w:t>
      </w:r>
      <w:r w:rsidR="0078076D" w:rsidRPr="00763B6A">
        <w:rPr>
          <w:szCs w:val="22"/>
        </w:rPr>
        <w:t xml:space="preserve">in terms of section 33 of the </w:t>
      </w:r>
      <w:r w:rsidR="00B4410B">
        <w:rPr>
          <w:szCs w:val="22"/>
        </w:rPr>
        <w:t>PFA</w:t>
      </w:r>
      <w:r w:rsidRPr="00763B6A">
        <w:rPr>
          <w:szCs w:val="22"/>
        </w:rPr>
        <w:t xml:space="preserve">: </w:t>
      </w:r>
    </w:p>
    <w:p w:rsidR="0098155D" w:rsidRPr="00763B6A" w:rsidRDefault="0098155D" w:rsidP="00A02071">
      <w:pPr>
        <w:rPr>
          <w:szCs w:val="22"/>
        </w:rPr>
      </w:pPr>
    </w:p>
    <w:tbl>
      <w:tblPr>
        <w:tblW w:w="9133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2604"/>
        <w:gridCol w:w="2496"/>
        <w:gridCol w:w="2497"/>
      </w:tblGrid>
      <w:tr w:rsidR="00A02071" w:rsidRPr="00763B6A" w:rsidTr="001F2E8E">
        <w:trPr>
          <w:trHeight w:val="578"/>
        </w:trPr>
        <w:tc>
          <w:tcPr>
            <w:tcW w:w="1536" w:type="dxa"/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b/>
                <w:szCs w:val="22"/>
                <w:lang w:eastAsia="en-ZA"/>
              </w:rPr>
            </w:pPr>
            <w:r w:rsidRPr="00763B6A">
              <w:rPr>
                <w:b/>
                <w:szCs w:val="22"/>
                <w:lang w:eastAsia="en-ZA"/>
              </w:rPr>
              <w:t>Period</w:t>
            </w: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71" w:rsidRPr="00763B6A" w:rsidRDefault="00A02071" w:rsidP="00B4410B">
            <w:pPr>
              <w:jc w:val="left"/>
              <w:rPr>
                <w:b/>
                <w:szCs w:val="22"/>
                <w:lang w:eastAsia="en-ZA"/>
              </w:rPr>
            </w:pPr>
            <w:r w:rsidRPr="00763B6A">
              <w:rPr>
                <w:b/>
                <w:szCs w:val="22"/>
                <w:lang w:eastAsia="en-ZA"/>
              </w:rPr>
              <w:t xml:space="preserve">Section of the </w:t>
            </w:r>
            <w:r w:rsidR="00B4410B">
              <w:rPr>
                <w:b/>
                <w:szCs w:val="22"/>
                <w:lang w:eastAsia="en-ZA"/>
              </w:rPr>
              <w:t>PFA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b/>
                <w:szCs w:val="22"/>
                <w:lang w:eastAsia="en-ZA"/>
              </w:rPr>
            </w:pPr>
            <w:r w:rsidRPr="00763B6A">
              <w:rPr>
                <w:b/>
                <w:szCs w:val="22"/>
                <w:lang w:eastAsia="en-ZA"/>
              </w:rPr>
              <w:t>Date on which period will expire or has expired:</w:t>
            </w:r>
          </w:p>
        </w:tc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b/>
                <w:szCs w:val="22"/>
                <w:lang w:eastAsia="en-ZA"/>
              </w:rPr>
            </w:pPr>
            <w:r w:rsidRPr="00763B6A">
              <w:rPr>
                <w:b/>
                <w:szCs w:val="22"/>
                <w:lang w:eastAsia="en-ZA"/>
              </w:rPr>
              <w:t>Extension date applied for</w:t>
            </w:r>
          </w:p>
        </w:tc>
      </w:tr>
      <w:tr w:rsidR="00A02071" w:rsidRPr="00763B6A" w:rsidTr="001F2E8E">
        <w:trPr>
          <w:trHeight w:val="369"/>
        </w:trPr>
        <w:tc>
          <w:tcPr>
            <w:tcW w:w="1536" w:type="dxa"/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szCs w:val="22"/>
                <w:lang w:eastAsia="en-ZA"/>
              </w:rPr>
            </w:pPr>
          </w:p>
          <w:p w:rsidR="00A02071" w:rsidRPr="00763B6A" w:rsidRDefault="00A02071" w:rsidP="001F2E8E">
            <w:pPr>
              <w:jc w:val="left"/>
              <w:rPr>
                <w:szCs w:val="22"/>
                <w:lang w:eastAsia="en-ZA"/>
              </w:rPr>
            </w:pPr>
            <w:r w:rsidRPr="00763B6A">
              <w:rPr>
                <w:szCs w:val="22"/>
                <w:lang w:eastAsia="en-ZA"/>
              </w:rPr>
              <w:t>180-days</w:t>
            </w:r>
          </w:p>
          <w:p w:rsidR="00A02071" w:rsidRPr="00763B6A" w:rsidRDefault="00A02071" w:rsidP="001F2E8E">
            <w:pPr>
              <w:jc w:val="left"/>
              <w:rPr>
                <w:szCs w:val="22"/>
                <w:lang w:eastAsia="en-ZA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szCs w:val="22"/>
                <w:lang w:eastAsia="en-ZA"/>
              </w:rPr>
            </w:pPr>
            <w:r w:rsidRPr="00763B6A">
              <w:rPr>
                <w:szCs w:val="22"/>
                <w:lang w:eastAsia="en-ZA"/>
              </w:rPr>
              <w:t>Section 14(1)(a)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szCs w:val="22"/>
                <w:lang w:eastAsia="en-ZA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:rsidR="00A02071" w:rsidRPr="00763B6A" w:rsidRDefault="00A02071" w:rsidP="001F2E8E">
            <w:pPr>
              <w:jc w:val="left"/>
              <w:rPr>
                <w:szCs w:val="22"/>
                <w:lang w:eastAsia="en-ZA"/>
              </w:rPr>
            </w:pPr>
          </w:p>
        </w:tc>
      </w:tr>
      <w:tr w:rsidR="00A02071" w:rsidRPr="00763B6A" w:rsidTr="005844AC">
        <w:trPr>
          <w:trHeight w:val="369"/>
        </w:trPr>
        <w:tc>
          <w:tcPr>
            <w:tcW w:w="1536" w:type="dxa"/>
            <w:shd w:val="clear" w:color="auto" w:fill="auto"/>
            <w:vAlign w:val="center"/>
          </w:tcPr>
          <w:p w:rsidR="0078076D" w:rsidRDefault="0078076D" w:rsidP="005844AC">
            <w:pPr>
              <w:jc w:val="left"/>
              <w:rPr>
                <w:szCs w:val="22"/>
                <w:lang w:eastAsia="en-ZA"/>
              </w:rPr>
            </w:pPr>
          </w:p>
          <w:p w:rsidR="00A02071" w:rsidRDefault="00A02071" w:rsidP="005844AC">
            <w:pPr>
              <w:jc w:val="left"/>
              <w:rPr>
                <w:szCs w:val="22"/>
                <w:lang w:eastAsia="en-ZA"/>
              </w:rPr>
            </w:pPr>
            <w:r w:rsidRPr="00763B6A">
              <w:rPr>
                <w:szCs w:val="22"/>
                <w:lang w:eastAsia="en-ZA"/>
              </w:rPr>
              <w:t>60-days</w:t>
            </w:r>
            <w:r w:rsidR="005844AC">
              <w:rPr>
                <w:szCs w:val="22"/>
                <w:lang w:eastAsia="en-ZA"/>
              </w:rPr>
              <w:t xml:space="preserve"> </w:t>
            </w:r>
            <w:r w:rsidR="001A1D83">
              <w:rPr>
                <w:szCs w:val="22"/>
                <w:lang w:eastAsia="en-ZA"/>
              </w:rPr>
              <w:t xml:space="preserve"> </w:t>
            </w:r>
          </w:p>
          <w:p w:rsidR="0078076D" w:rsidRPr="00763B6A" w:rsidRDefault="0078076D" w:rsidP="005844AC">
            <w:pPr>
              <w:jc w:val="left"/>
              <w:rPr>
                <w:szCs w:val="22"/>
                <w:lang w:eastAsia="en-ZA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02071" w:rsidRPr="00763B6A" w:rsidRDefault="00A02071" w:rsidP="005844AC">
            <w:pPr>
              <w:jc w:val="left"/>
              <w:rPr>
                <w:szCs w:val="22"/>
                <w:lang w:eastAsia="en-ZA"/>
              </w:rPr>
            </w:pPr>
            <w:r w:rsidRPr="00763B6A">
              <w:rPr>
                <w:szCs w:val="22"/>
                <w:lang w:eastAsia="en-ZA"/>
              </w:rPr>
              <w:t>Section 14(2)(b)</w:t>
            </w:r>
            <w:r w:rsidR="005844AC">
              <w:rPr>
                <w:szCs w:val="22"/>
                <w:lang w:eastAsia="en-ZA"/>
              </w:rPr>
              <w:t xml:space="preserve"> </w:t>
            </w:r>
            <w:r w:rsidR="001A1D83">
              <w:rPr>
                <w:szCs w:val="22"/>
                <w:lang w:eastAsia="en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A02071" w:rsidRPr="00763B6A" w:rsidRDefault="001A1D83" w:rsidP="005844AC">
            <w:pPr>
              <w:jc w:val="left"/>
              <w:rPr>
                <w:szCs w:val="22"/>
                <w:lang w:eastAsia="en-ZA"/>
              </w:rPr>
            </w:pPr>
            <w:r>
              <w:rPr>
                <w:szCs w:val="22"/>
                <w:lang w:eastAsia="en-ZA"/>
              </w:rPr>
              <w:t xml:space="preserve"> 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2071" w:rsidRPr="00763B6A" w:rsidRDefault="00A02071" w:rsidP="005844AC">
            <w:pPr>
              <w:jc w:val="left"/>
              <w:rPr>
                <w:szCs w:val="22"/>
                <w:lang w:eastAsia="en-ZA"/>
              </w:rPr>
            </w:pPr>
          </w:p>
        </w:tc>
      </w:tr>
    </w:tbl>
    <w:p w:rsidR="00A02071" w:rsidRDefault="00A02071" w:rsidP="00A02071">
      <w:pPr>
        <w:rPr>
          <w:szCs w:val="22"/>
        </w:rPr>
      </w:pPr>
    </w:p>
    <w:p w:rsidR="001A1D83" w:rsidRPr="00763B6A" w:rsidRDefault="001A1D83" w:rsidP="00A02071">
      <w:pPr>
        <w:rPr>
          <w:szCs w:val="22"/>
        </w:rPr>
      </w:pPr>
    </w:p>
    <w:tbl>
      <w:tblPr>
        <w:tblW w:w="0" w:type="auto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"/>
        <w:gridCol w:w="6964"/>
        <w:gridCol w:w="2126"/>
      </w:tblGrid>
      <w:tr w:rsidR="00763B6A" w:rsidRPr="00763B6A" w:rsidTr="0098155D">
        <w:trPr>
          <w:trHeight w:val="490"/>
        </w:trPr>
        <w:tc>
          <w:tcPr>
            <w:tcW w:w="290" w:type="dxa"/>
            <w:tcBorders>
              <w:top w:val="nil"/>
              <w:left w:val="nil"/>
              <w:bottom w:val="nil"/>
            </w:tcBorders>
          </w:tcPr>
          <w:p w:rsidR="00763B6A" w:rsidRPr="00763B6A" w:rsidRDefault="00763B6A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  <w:tc>
          <w:tcPr>
            <w:tcW w:w="6964" w:type="dxa"/>
            <w:tcBorders>
              <w:right w:val="single" w:sz="4" w:space="0" w:color="auto"/>
            </w:tcBorders>
            <w:vAlign w:val="center"/>
          </w:tcPr>
          <w:p w:rsidR="00763B6A" w:rsidRPr="00763B6A" w:rsidRDefault="00763B6A" w:rsidP="0078076D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1"/>
                <w:szCs w:val="21"/>
                <w:lang w:val="en-GB"/>
              </w:rPr>
            </w:pPr>
            <w:r w:rsidRPr="00763B6A">
              <w:rPr>
                <w:rFonts w:cs="Arial"/>
                <w:bCs/>
                <w:snapToGrid/>
                <w:sz w:val="21"/>
                <w:szCs w:val="21"/>
                <w:lang w:val="en-GB"/>
              </w:rPr>
              <w:t xml:space="preserve">If extension is being requested for the 60 day period </w:t>
            </w:r>
            <w:proofErr w:type="spellStart"/>
            <w:r>
              <w:rPr>
                <w:rFonts w:cs="Arial"/>
                <w:bCs/>
                <w:snapToGrid/>
                <w:sz w:val="21"/>
                <w:szCs w:val="21"/>
                <w:lang w:val="en-GB"/>
              </w:rPr>
              <w:t>ito</w:t>
            </w:r>
            <w:proofErr w:type="spellEnd"/>
            <w:r>
              <w:rPr>
                <w:rFonts w:cs="Arial"/>
                <w:bCs/>
                <w:snapToGrid/>
                <w:sz w:val="21"/>
                <w:szCs w:val="21"/>
                <w:lang w:val="en-GB"/>
              </w:rPr>
              <w:t xml:space="preserve"> section </w:t>
            </w:r>
            <w:r w:rsidRPr="00763B6A">
              <w:rPr>
                <w:rFonts w:cs="Arial"/>
                <w:bCs/>
                <w:snapToGrid/>
                <w:sz w:val="21"/>
                <w:szCs w:val="21"/>
                <w:lang w:val="en-GB"/>
              </w:rPr>
              <w:t xml:space="preserve">14(2)(b), please provide </w:t>
            </w:r>
            <w:r w:rsidR="0098155D">
              <w:rPr>
                <w:rFonts w:cs="Arial"/>
                <w:bCs/>
                <w:snapToGrid/>
                <w:sz w:val="21"/>
                <w:szCs w:val="21"/>
                <w:lang w:val="en-GB"/>
              </w:rPr>
              <w:t xml:space="preserve">the </w:t>
            </w:r>
            <w:r w:rsidRPr="00763B6A">
              <w:rPr>
                <w:rFonts w:cs="Arial"/>
                <w:bCs/>
                <w:snapToGrid/>
                <w:sz w:val="21"/>
                <w:szCs w:val="21"/>
                <w:lang w:val="en-GB"/>
              </w:rPr>
              <w:t xml:space="preserve">case number for the approved </w:t>
            </w:r>
            <w:r w:rsidR="0078076D">
              <w:rPr>
                <w:rFonts w:cs="Arial"/>
                <w:bCs/>
                <w:snapToGrid/>
                <w:sz w:val="21"/>
                <w:szCs w:val="21"/>
                <w:lang w:val="en-GB"/>
              </w:rPr>
              <w:t>transfer</w:t>
            </w:r>
            <w:r w:rsidRPr="00763B6A">
              <w:rPr>
                <w:rFonts w:cs="Arial"/>
                <w:bCs/>
                <w:snapToGrid/>
                <w:sz w:val="21"/>
                <w:szCs w:val="21"/>
                <w:lang w:val="en-GB"/>
              </w:rPr>
              <w:t>: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B6A" w:rsidRPr="00763B6A" w:rsidRDefault="00763B6A" w:rsidP="001F2E8E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Cs w:val="22"/>
                <w:lang w:val="en-GB"/>
              </w:rPr>
            </w:pPr>
          </w:p>
        </w:tc>
      </w:tr>
    </w:tbl>
    <w:p w:rsidR="00763B6A" w:rsidRPr="00763B6A" w:rsidRDefault="00763B6A" w:rsidP="00A02071">
      <w:pPr>
        <w:rPr>
          <w:szCs w:val="22"/>
        </w:rPr>
      </w:pPr>
    </w:p>
    <w:p w:rsidR="00A02071" w:rsidRPr="00763B6A" w:rsidRDefault="00A02071" w:rsidP="00A02071">
      <w:pPr>
        <w:pStyle w:val="ListParagraph"/>
        <w:numPr>
          <w:ilvl w:val="0"/>
          <w:numId w:val="1"/>
        </w:numPr>
        <w:spacing w:line="360" w:lineRule="auto"/>
        <w:rPr>
          <w:szCs w:val="22"/>
        </w:rPr>
      </w:pPr>
      <w:r w:rsidRPr="00763B6A">
        <w:rPr>
          <w:szCs w:val="22"/>
        </w:rPr>
        <w:t>Indicate the party responsible for the delay:</w:t>
      </w:r>
    </w:p>
    <w:p w:rsidR="00A02071" w:rsidRPr="00763B6A" w:rsidRDefault="00A02071" w:rsidP="00A02071">
      <w:pPr>
        <w:ind w:left="709"/>
        <w:rPr>
          <w:rFonts w:cs="Arial"/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55D" w:rsidRPr="00763B6A" w:rsidRDefault="0098155D" w:rsidP="00A02071">
      <w:pPr>
        <w:ind w:left="709"/>
        <w:rPr>
          <w:rFonts w:cs="Arial"/>
          <w:szCs w:val="22"/>
        </w:rPr>
      </w:pPr>
    </w:p>
    <w:p w:rsidR="00A02071" w:rsidRPr="00763B6A" w:rsidRDefault="0078076D" w:rsidP="00A02071">
      <w:pPr>
        <w:pStyle w:val="ListParagraph"/>
        <w:numPr>
          <w:ilvl w:val="0"/>
          <w:numId w:val="1"/>
        </w:numPr>
        <w:spacing w:line="360" w:lineRule="auto"/>
        <w:rPr>
          <w:szCs w:val="22"/>
        </w:rPr>
      </w:pPr>
      <w:r>
        <w:rPr>
          <w:szCs w:val="22"/>
        </w:rPr>
        <w:t xml:space="preserve">Reason that the </w:t>
      </w:r>
      <w:r w:rsidR="006A591E">
        <w:rPr>
          <w:szCs w:val="22"/>
        </w:rPr>
        <w:t>legislated deadline will not be met</w:t>
      </w:r>
      <w:r w:rsidR="00A02071" w:rsidRPr="00763B6A">
        <w:rPr>
          <w:szCs w:val="22"/>
        </w:rPr>
        <w:t>:</w:t>
      </w:r>
    </w:p>
    <w:p w:rsidR="00A02071" w:rsidRPr="00763B6A" w:rsidRDefault="00A02071" w:rsidP="00A02071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55D" w:rsidRPr="00763B6A" w:rsidRDefault="0098155D" w:rsidP="0098155D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2071" w:rsidRPr="00763B6A" w:rsidRDefault="00A02071" w:rsidP="0078076D">
      <w:pPr>
        <w:jc w:val="left"/>
        <w:rPr>
          <w:szCs w:val="22"/>
        </w:rPr>
      </w:pPr>
    </w:p>
    <w:p w:rsidR="00A02071" w:rsidRPr="00763B6A" w:rsidRDefault="00A02071" w:rsidP="006A591E">
      <w:pPr>
        <w:pStyle w:val="ListParagraph"/>
        <w:numPr>
          <w:ilvl w:val="0"/>
          <w:numId w:val="1"/>
        </w:numPr>
        <w:spacing w:line="360" w:lineRule="auto"/>
        <w:rPr>
          <w:szCs w:val="22"/>
        </w:rPr>
      </w:pPr>
      <w:r w:rsidRPr="00763B6A">
        <w:rPr>
          <w:szCs w:val="22"/>
        </w:rPr>
        <w:t>Declaration of no prejudice suffered</w:t>
      </w:r>
      <w:r w:rsidR="0098155D">
        <w:rPr>
          <w:rStyle w:val="FootnoteReference"/>
          <w:szCs w:val="22"/>
        </w:rPr>
        <w:footnoteReference w:id="1"/>
      </w:r>
      <w:r w:rsidRPr="00763B6A">
        <w:rPr>
          <w:szCs w:val="22"/>
        </w:rPr>
        <w:t>:</w:t>
      </w:r>
    </w:p>
    <w:p w:rsidR="00A02071" w:rsidRPr="00763B6A" w:rsidRDefault="00A02071" w:rsidP="00A02071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55D" w:rsidRPr="00763B6A" w:rsidRDefault="0098155D" w:rsidP="0098155D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55D" w:rsidRPr="00763B6A" w:rsidRDefault="0098155D" w:rsidP="00A02071">
      <w:pPr>
        <w:pStyle w:val="ListParagraph"/>
        <w:rPr>
          <w:szCs w:val="22"/>
        </w:rPr>
      </w:pPr>
    </w:p>
    <w:p w:rsidR="00A02071" w:rsidRPr="00763B6A" w:rsidRDefault="006A591E" w:rsidP="00B4410B">
      <w:pPr>
        <w:pStyle w:val="ListParagraph"/>
        <w:numPr>
          <w:ilvl w:val="0"/>
          <w:numId w:val="1"/>
        </w:numPr>
        <w:spacing w:line="360" w:lineRule="auto"/>
        <w:rPr>
          <w:szCs w:val="22"/>
        </w:rPr>
      </w:pPr>
      <w:r>
        <w:rPr>
          <w:szCs w:val="22"/>
        </w:rPr>
        <w:t xml:space="preserve">If the period within which the transfer application should have been submitted or the transfer should have been </w:t>
      </w:r>
      <w:proofErr w:type="gramStart"/>
      <w:r>
        <w:rPr>
          <w:szCs w:val="22"/>
        </w:rPr>
        <w:t>effected</w:t>
      </w:r>
      <w:proofErr w:type="gramEnd"/>
      <w:r>
        <w:rPr>
          <w:szCs w:val="22"/>
        </w:rPr>
        <w:t xml:space="preserve"> has already expired, further motivation is required. In such </w:t>
      </w:r>
      <w:r w:rsidR="00B4410B">
        <w:rPr>
          <w:szCs w:val="22"/>
        </w:rPr>
        <w:t xml:space="preserve">a </w:t>
      </w:r>
      <w:r>
        <w:rPr>
          <w:szCs w:val="22"/>
        </w:rPr>
        <w:t xml:space="preserve">case, the fund is required to provide the </w:t>
      </w:r>
      <w:r w:rsidR="00A02071" w:rsidRPr="00B4410B">
        <w:rPr>
          <w:szCs w:val="22"/>
        </w:rPr>
        <w:t>special circumstances</w:t>
      </w:r>
      <w:r w:rsidR="00B4410B">
        <w:rPr>
          <w:szCs w:val="22"/>
        </w:rPr>
        <w:t xml:space="preserve"> </w:t>
      </w:r>
      <w:r>
        <w:rPr>
          <w:szCs w:val="22"/>
        </w:rPr>
        <w:t>which the registrar should take into account for the late submission of the extension request, as noted in section 33(2) of the PFA</w:t>
      </w:r>
      <w:r w:rsidR="00A02071" w:rsidRPr="00763B6A">
        <w:rPr>
          <w:szCs w:val="22"/>
        </w:rPr>
        <w:t>:</w:t>
      </w:r>
    </w:p>
    <w:p w:rsidR="00A02071" w:rsidRPr="00763B6A" w:rsidRDefault="00A02071" w:rsidP="00A02071">
      <w:pPr>
        <w:rPr>
          <w:szCs w:val="22"/>
        </w:rPr>
      </w:pPr>
    </w:p>
    <w:p w:rsidR="00A02071" w:rsidRPr="00763B6A" w:rsidRDefault="00A02071" w:rsidP="00A02071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55D" w:rsidRPr="00763B6A" w:rsidRDefault="0098155D" w:rsidP="0098155D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</w:t>
      </w:r>
    </w:p>
    <w:p w:rsidR="00B4410B" w:rsidRPr="00763B6A" w:rsidRDefault="00B4410B" w:rsidP="00B4410B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</w:t>
      </w:r>
    </w:p>
    <w:p w:rsidR="00B4410B" w:rsidRPr="00763B6A" w:rsidRDefault="00B4410B" w:rsidP="00B4410B">
      <w:pPr>
        <w:pStyle w:val="ListParagraph"/>
        <w:rPr>
          <w:szCs w:val="22"/>
        </w:rPr>
      </w:pPr>
      <w:r w:rsidRPr="00763B6A">
        <w:rPr>
          <w:rFonts w:cs="Arial"/>
          <w:szCs w:val="22"/>
        </w:rPr>
        <w:t>......................................................................................................................................</w:t>
      </w:r>
    </w:p>
    <w:p w:rsidR="0098155D" w:rsidRDefault="0098155D" w:rsidP="00A02071">
      <w:pPr>
        <w:rPr>
          <w:b/>
          <w:szCs w:val="22"/>
          <w:u w:val="single"/>
        </w:rPr>
      </w:pPr>
    </w:p>
    <w:p w:rsidR="00B4410B" w:rsidRDefault="00B4410B" w:rsidP="00A02071">
      <w:pPr>
        <w:rPr>
          <w:b/>
          <w:szCs w:val="22"/>
          <w:u w:val="single"/>
        </w:rPr>
      </w:pPr>
    </w:p>
    <w:p w:rsidR="00B4410B" w:rsidRDefault="00B4410B" w:rsidP="00A02071">
      <w:pPr>
        <w:rPr>
          <w:b/>
          <w:szCs w:val="22"/>
          <w:u w:val="single"/>
        </w:rPr>
      </w:pPr>
    </w:p>
    <w:p w:rsidR="00B4410B" w:rsidRDefault="00B4410B" w:rsidP="00A02071">
      <w:pPr>
        <w:rPr>
          <w:b/>
          <w:szCs w:val="22"/>
          <w:u w:val="single"/>
        </w:rPr>
      </w:pPr>
    </w:p>
    <w:p w:rsidR="00A02071" w:rsidRPr="00763B6A" w:rsidRDefault="00A02071" w:rsidP="00A02071">
      <w:pPr>
        <w:rPr>
          <w:b/>
          <w:szCs w:val="22"/>
          <w:u w:val="single"/>
        </w:rPr>
      </w:pPr>
      <w:r w:rsidRPr="00763B6A">
        <w:rPr>
          <w:b/>
          <w:caps/>
          <w:szCs w:val="22"/>
        </w:rPr>
        <w:t xml:space="preserve">On behalf of </w:t>
      </w:r>
      <w:r w:rsidR="0098155D">
        <w:rPr>
          <w:b/>
          <w:caps/>
          <w:szCs w:val="22"/>
        </w:rPr>
        <w:t xml:space="preserve">the </w:t>
      </w:r>
      <w:r w:rsidRPr="00763B6A">
        <w:rPr>
          <w:b/>
          <w:caps/>
          <w:szCs w:val="22"/>
        </w:rPr>
        <w:t>transfer</w:t>
      </w:r>
      <w:r w:rsidR="0098155D">
        <w:rPr>
          <w:b/>
          <w:caps/>
          <w:szCs w:val="22"/>
        </w:rPr>
        <w:t xml:space="preserve">or </w:t>
      </w:r>
      <w:r w:rsidRPr="00763B6A">
        <w:rPr>
          <w:b/>
          <w:caps/>
          <w:szCs w:val="22"/>
        </w:rPr>
        <w:t>fund:</w:t>
      </w:r>
    </w:p>
    <w:tbl>
      <w:tblPr>
        <w:tblW w:w="9000" w:type="dxa"/>
        <w:tblInd w:w="108" w:type="dxa"/>
        <w:tblLook w:val="0000" w:firstRow="0" w:lastRow="0" w:firstColumn="0" w:lastColumn="0" w:noHBand="0" w:noVBand="0"/>
      </w:tblPr>
      <w:tblGrid>
        <w:gridCol w:w="4160"/>
        <w:gridCol w:w="896"/>
        <w:gridCol w:w="3944"/>
      </w:tblGrid>
      <w:tr w:rsidR="00A02071" w:rsidRPr="00763B6A" w:rsidTr="001F2E8E">
        <w:trPr>
          <w:trHeight w:val="1134"/>
        </w:trPr>
        <w:tc>
          <w:tcPr>
            <w:tcW w:w="4160" w:type="dxa"/>
            <w:tcBorders>
              <w:bottom w:val="single" w:sz="4" w:space="0" w:color="auto"/>
            </w:tcBorders>
          </w:tcPr>
          <w:p w:rsidR="00A02071" w:rsidRDefault="00A02071" w:rsidP="001F2E8E">
            <w:pPr>
              <w:rPr>
                <w:rFonts w:cs="Arial"/>
                <w:szCs w:val="22"/>
              </w:rPr>
            </w:pPr>
          </w:p>
          <w:p w:rsidR="0098155D" w:rsidRDefault="0098155D" w:rsidP="001F2E8E">
            <w:pPr>
              <w:rPr>
                <w:rFonts w:cs="Arial"/>
                <w:szCs w:val="22"/>
              </w:rPr>
            </w:pPr>
          </w:p>
          <w:p w:rsidR="0098155D" w:rsidRDefault="0098155D" w:rsidP="001F2E8E">
            <w:pPr>
              <w:rPr>
                <w:rFonts w:cs="Arial"/>
                <w:szCs w:val="22"/>
              </w:rPr>
            </w:pPr>
          </w:p>
          <w:p w:rsidR="0098155D" w:rsidRDefault="0098155D" w:rsidP="001F2E8E">
            <w:pPr>
              <w:rPr>
                <w:rFonts w:cs="Arial"/>
                <w:szCs w:val="22"/>
              </w:rPr>
            </w:pPr>
          </w:p>
          <w:p w:rsidR="0098155D" w:rsidRDefault="0098155D" w:rsidP="001F2E8E">
            <w:pPr>
              <w:rPr>
                <w:rFonts w:cs="Arial"/>
                <w:szCs w:val="22"/>
              </w:rPr>
            </w:pPr>
          </w:p>
          <w:p w:rsidR="0098155D" w:rsidRDefault="0098155D" w:rsidP="001F2E8E">
            <w:pPr>
              <w:rPr>
                <w:rFonts w:cs="Arial"/>
                <w:szCs w:val="22"/>
              </w:rPr>
            </w:pPr>
          </w:p>
          <w:p w:rsidR="0098155D" w:rsidRDefault="0098155D" w:rsidP="001F2E8E">
            <w:pPr>
              <w:rPr>
                <w:rFonts w:cs="Arial"/>
                <w:szCs w:val="22"/>
              </w:rPr>
            </w:pPr>
          </w:p>
          <w:p w:rsidR="0098155D" w:rsidRPr="00763B6A" w:rsidRDefault="0098155D" w:rsidP="001F2E8E">
            <w:pPr>
              <w:rPr>
                <w:rFonts w:cs="Arial"/>
                <w:szCs w:val="22"/>
              </w:rPr>
            </w:pPr>
          </w:p>
        </w:tc>
        <w:tc>
          <w:tcPr>
            <w:tcW w:w="896" w:type="dxa"/>
          </w:tcPr>
          <w:p w:rsidR="00A02071" w:rsidRPr="00763B6A" w:rsidRDefault="00A02071" w:rsidP="001F2E8E">
            <w:pPr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A02071" w:rsidRPr="00763B6A" w:rsidRDefault="00A02071" w:rsidP="001F2E8E">
            <w:pPr>
              <w:rPr>
                <w:rFonts w:cs="Arial"/>
                <w:szCs w:val="22"/>
              </w:rPr>
            </w:pP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PRINCIPAL OFFICER/AUTHORISED REPRESENTATIVE</w:t>
            </w: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MEMBER OF THE BOARD</w:t>
            </w: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FULL NAME IN PRINT</w:t>
            </w: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FULL NAME IN PRINT</w:t>
            </w: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DATE</w:t>
            </w: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DATE</w:t>
            </w:r>
          </w:p>
        </w:tc>
      </w:tr>
    </w:tbl>
    <w:p w:rsidR="00A02071" w:rsidRDefault="00A02071" w:rsidP="00A02071">
      <w:pPr>
        <w:rPr>
          <w:szCs w:val="22"/>
        </w:rPr>
      </w:pPr>
    </w:p>
    <w:p w:rsidR="0098155D" w:rsidRDefault="0098155D" w:rsidP="00A02071">
      <w:pPr>
        <w:rPr>
          <w:szCs w:val="22"/>
        </w:rPr>
      </w:pPr>
    </w:p>
    <w:p w:rsidR="0098155D" w:rsidRDefault="0098155D" w:rsidP="00A02071">
      <w:pPr>
        <w:rPr>
          <w:szCs w:val="22"/>
        </w:rPr>
      </w:pPr>
    </w:p>
    <w:p w:rsidR="0098155D" w:rsidRDefault="0098155D" w:rsidP="00A02071">
      <w:pPr>
        <w:rPr>
          <w:szCs w:val="22"/>
        </w:rPr>
      </w:pPr>
    </w:p>
    <w:p w:rsidR="0098155D" w:rsidRDefault="0098155D" w:rsidP="00A02071">
      <w:pPr>
        <w:rPr>
          <w:szCs w:val="22"/>
        </w:rPr>
      </w:pPr>
    </w:p>
    <w:p w:rsidR="0098155D" w:rsidRDefault="0098155D" w:rsidP="00A02071">
      <w:pPr>
        <w:rPr>
          <w:szCs w:val="22"/>
        </w:rPr>
      </w:pPr>
    </w:p>
    <w:p w:rsidR="0098155D" w:rsidRDefault="0098155D" w:rsidP="00A02071">
      <w:pPr>
        <w:rPr>
          <w:szCs w:val="22"/>
        </w:rPr>
      </w:pPr>
    </w:p>
    <w:p w:rsidR="0098155D" w:rsidRPr="00763B6A" w:rsidRDefault="0098155D" w:rsidP="00A02071">
      <w:pPr>
        <w:rPr>
          <w:szCs w:val="22"/>
        </w:rPr>
      </w:pPr>
    </w:p>
    <w:p w:rsidR="00A02071" w:rsidRPr="00763B6A" w:rsidRDefault="00A02071" w:rsidP="00A02071">
      <w:pPr>
        <w:rPr>
          <w:b/>
          <w:szCs w:val="22"/>
          <w:u w:val="single"/>
        </w:rPr>
      </w:pPr>
      <w:r w:rsidRPr="00763B6A">
        <w:rPr>
          <w:b/>
          <w:caps/>
          <w:szCs w:val="22"/>
        </w:rPr>
        <w:t xml:space="preserve">On behalf of </w:t>
      </w:r>
      <w:r w:rsidR="0098155D">
        <w:rPr>
          <w:b/>
          <w:caps/>
          <w:szCs w:val="22"/>
        </w:rPr>
        <w:t xml:space="preserve">the </w:t>
      </w:r>
      <w:r w:rsidRPr="00763B6A">
        <w:rPr>
          <w:b/>
          <w:caps/>
          <w:szCs w:val="22"/>
        </w:rPr>
        <w:t>transfer</w:t>
      </w:r>
      <w:r w:rsidR="0098155D">
        <w:rPr>
          <w:b/>
          <w:caps/>
          <w:szCs w:val="22"/>
        </w:rPr>
        <w:t>ee</w:t>
      </w:r>
      <w:r w:rsidRPr="00763B6A">
        <w:rPr>
          <w:b/>
          <w:caps/>
          <w:szCs w:val="22"/>
        </w:rPr>
        <w:t xml:space="preserve"> fund:</w:t>
      </w:r>
    </w:p>
    <w:tbl>
      <w:tblPr>
        <w:tblW w:w="9000" w:type="dxa"/>
        <w:tblInd w:w="108" w:type="dxa"/>
        <w:tblLook w:val="0000" w:firstRow="0" w:lastRow="0" w:firstColumn="0" w:lastColumn="0" w:noHBand="0" w:noVBand="0"/>
      </w:tblPr>
      <w:tblGrid>
        <w:gridCol w:w="4160"/>
        <w:gridCol w:w="896"/>
        <w:gridCol w:w="3944"/>
      </w:tblGrid>
      <w:tr w:rsidR="00A02071" w:rsidRPr="00763B6A" w:rsidTr="001F2E8E">
        <w:trPr>
          <w:trHeight w:val="1134"/>
        </w:trPr>
        <w:tc>
          <w:tcPr>
            <w:tcW w:w="4160" w:type="dxa"/>
            <w:tcBorders>
              <w:bottom w:val="single" w:sz="4" w:space="0" w:color="auto"/>
            </w:tcBorders>
          </w:tcPr>
          <w:p w:rsidR="00A02071" w:rsidRPr="00763B6A" w:rsidRDefault="00A02071" w:rsidP="001F2E8E">
            <w:pPr>
              <w:rPr>
                <w:rFonts w:cs="Arial"/>
                <w:szCs w:val="22"/>
              </w:rPr>
            </w:pPr>
          </w:p>
          <w:p w:rsidR="00763B6A" w:rsidRPr="00763B6A" w:rsidRDefault="00763B6A" w:rsidP="001F2E8E">
            <w:pPr>
              <w:rPr>
                <w:rFonts w:cs="Arial"/>
                <w:szCs w:val="22"/>
              </w:rPr>
            </w:pPr>
          </w:p>
          <w:p w:rsidR="00763B6A" w:rsidRPr="00763B6A" w:rsidRDefault="00763B6A" w:rsidP="001F2E8E">
            <w:pPr>
              <w:rPr>
                <w:rFonts w:cs="Arial"/>
                <w:szCs w:val="22"/>
              </w:rPr>
            </w:pPr>
          </w:p>
          <w:p w:rsidR="00763B6A" w:rsidRPr="00763B6A" w:rsidRDefault="00763B6A" w:rsidP="001F2E8E">
            <w:pPr>
              <w:rPr>
                <w:rFonts w:cs="Arial"/>
                <w:szCs w:val="22"/>
              </w:rPr>
            </w:pPr>
          </w:p>
          <w:p w:rsidR="00763B6A" w:rsidRDefault="00763B6A" w:rsidP="001F2E8E">
            <w:pPr>
              <w:rPr>
                <w:rFonts w:cs="Arial"/>
                <w:szCs w:val="22"/>
              </w:rPr>
            </w:pPr>
          </w:p>
          <w:p w:rsidR="0098155D" w:rsidRPr="00763B6A" w:rsidRDefault="0098155D" w:rsidP="001F2E8E">
            <w:pPr>
              <w:rPr>
                <w:rFonts w:cs="Arial"/>
                <w:szCs w:val="22"/>
              </w:rPr>
            </w:pPr>
          </w:p>
          <w:p w:rsidR="00763B6A" w:rsidRPr="00763B6A" w:rsidRDefault="00763B6A" w:rsidP="001F2E8E">
            <w:pPr>
              <w:rPr>
                <w:rFonts w:cs="Arial"/>
                <w:szCs w:val="22"/>
              </w:rPr>
            </w:pPr>
          </w:p>
          <w:p w:rsidR="00763B6A" w:rsidRPr="00763B6A" w:rsidRDefault="00763B6A" w:rsidP="001F2E8E">
            <w:pPr>
              <w:rPr>
                <w:rFonts w:cs="Arial"/>
                <w:szCs w:val="22"/>
              </w:rPr>
            </w:pPr>
          </w:p>
        </w:tc>
        <w:tc>
          <w:tcPr>
            <w:tcW w:w="896" w:type="dxa"/>
          </w:tcPr>
          <w:p w:rsidR="00A02071" w:rsidRPr="00763B6A" w:rsidRDefault="00A02071" w:rsidP="001F2E8E">
            <w:pPr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A02071" w:rsidRPr="00763B6A" w:rsidRDefault="00A02071" w:rsidP="001F2E8E">
            <w:pPr>
              <w:rPr>
                <w:rFonts w:cs="Arial"/>
                <w:szCs w:val="22"/>
              </w:rPr>
            </w:pP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PRINCIPAL OFFICER/AUTHORISED REPRESENTATIVE</w:t>
            </w: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MEMBER OF THE BOARD</w:t>
            </w: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FULL NAME IN PRINT</w:t>
            </w: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FULL NAME IN PRINT</w:t>
            </w: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</w:tr>
      <w:tr w:rsidR="00A02071" w:rsidRPr="00763B6A" w:rsidTr="001F2E8E">
        <w:trPr>
          <w:trHeight w:val="369"/>
        </w:trPr>
        <w:tc>
          <w:tcPr>
            <w:tcW w:w="4160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DATE</w:t>
            </w:r>
          </w:p>
        </w:tc>
        <w:tc>
          <w:tcPr>
            <w:tcW w:w="896" w:type="dxa"/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A02071" w:rsidRPr="00763B6A" w:rsidRDefault="00A02071" w:rsidP="001F2E8E">
            <w:pPr>
              <w:jc w:val="left"/>
              <w:rPr>
                <w:rFonts w:cs="Arial"/>
                <w:szCs w:val="22"/>
              </w:rPr>
            </w:pPr>
            <w:r w:rsidRPr="00763B6A">
              <w:rPr>
                <w:rFonts w:cs="Arial"/>
                <w:szCs w:val="22"/>
              </w:rPr>
              <w:t>DATE</w:t>
            </w:r>
          </w:p>
        </w:tc>
      </w:tr>
    </w:tbl>
    <w:p w:rsidR="00A02071" w:rsidRPr="00763B6A" w:rsidRDefault="00A02071" w:rsidP="00A02071">
      <w:pPr>
        <w:rPr>
          <w:szCs w:val="22"/>
        </w:rPr>
      </w:pPr>
    </w:p>
    <w:p w:rsidR="00A02071" w:rsidRPr="00763B6A" w:rsidRDefault="00A02071" w:rsidP="00A02071">
      <w:pPr>
        <w:rPr>
          <w:szCs w:val="22"/>
        </w:rPr>
      </w:pPr>
    </w:p>
    <w:p w:rsidR="00942079" w:rsidRPr="00763B6A" w:rsidRDefault="00942079">
      <w:pPr>
        <w:rPr>
          <w:szCs w:val="22"/>
        </w:rPr>
      </w:pPr>
    </w:p>
    <w:sectPr w:rsidR="00942079" w:rsidRPr="00763B6A" w:rsidSect="00763B6A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71" w:rsidRDefault="00A02071" w:rsidP="00A02071">
      <w:r>
        <w:separator/>
      </w:r>
    </w:p>
  </w:endnote>
  <w:endnote w:type="continuationSeparator" w:id="0">
    <w:p w:rsidR="00A02071" w:rsidRDefault="00A02071" w:rsidP="00A0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71" w:rsidRDefault="00A02071" w:rsidP="00A02071">
      <w:r>
        <w:separator/>
      </w:r>
    </w:p>
  </w:footnote>
  <w:footnote w:type="continuationSeparator" w:id="0">
    <w:p w:rsidR="00A02071" w:rsidRDefault="00A02071" w:rsidP="00A02071">
      <w:r>
        <w:continuationSeparator/>
      </w:r>
    </w:p>
  </w:footnote>
  <w:footnote w:id="1">
    <w:p w:rsidR="0098155D" w:rsidRDefault="0098155D">
      <w:pPr>
        <w:pStyle w:val="FootnoteText"/>
        <w:rPr>
          <w:sz w:val="18"/>
          <w:szCs w:val="18"/>
          <w:lang w:val="en-ZA"/>
        </w:rPr>
      </w:pPr>
      <w:r w:rsidRPr="0098155D">
        <w:rPr>
          <w:rStyle w:val="FootnoteReference"/>
          <w:sz w:val="18"/>
          <w:szCs w:val="18"/>
        </w:rPr>
        <w:footnoteRef/>
      </w:r>
      <w:r w:rsidRPr="0098155D">
        <w:rPr>
          <w:sz w:val="18"/>
          <w:szCs w:val="18"/>
        </w:rPr>
        <w:t xml:space="preserve"> </w:t>
      </w:r>
      <w:r w:rsidRPr="0098155D">
        <w:rPr>
          <w:sz w:val="18"/>
          <w:szCs w:val="18"/>
          <w:lang w:val="en-ZA"/>
        </w:rPr>
        <w:t xml:space="preserve">The board must investigate the circumstances around the delays and consider whether or not members were prejudiced by the delays. </w:t>
      </w:r>
      <w:r>
        <w:rPr>
          <w:sz w:val="18"/>
          <w:szCs w:val="18"/>
          <w:lang w:val="en-ZA"/>
        </w:rPr>
        <w:t>Amongst others, t</w:t>
      </w:r>
      <w:r w:rsidRPr="0098155D">
        <w:rPr>
          <w:sz w:val="18"/>
          <w:szCs w:val="18"/>
          <w:lang w:val="en-ZA"/>
        </w:rPr>
        <w:t xml:space="preserve">he impact </w:t>
      </w:r>
      <w:r w:rsidR="006A591E">
        <w:rPr>
          <w:sz w:val="18"/>
          <w:szCs w:val="18"/>
          <w:lang w:val="en-ZA"/>
        </w:rPr>
        <w:t xml:space="preserve">on returns </w:t>
      </w:r>
      <w:r w:rsidRPr="0098155D">
        <w:rPr>
          <w:sz w:val="18"/>
          <w:szCs w:val="18"/>
          <w:lang w:val="en-ZA"/>
        </w:rPr>
        <w:t xml:space="preserve">of the disinvestment of the benefits compared to </w:t>
      </w:r>
      <w:r w:rsidR="006A591E">
        <w:rPr>
          <w:sz w:val="18"/>
          <w:szCs w:val="18"/>
          <w:lang w:val="en-ZA"/>
        </w:rPr>
        <w:t xml:space="preserve">the potential returns which could have been earned had the members </w:t>
      </w:r>
      <w:r w:rsidRPr="0098155D">
        <w:rPr>
          <w:sz w:val="18"/>
          <w:szCs w:val="18"/>
          <w:lang w:val="en-ZA"/>
        </w:rPr>
        <w:t>been transferred on time should be considered.</w:t>
      </w:r>
    </w:p>
    <w:p w:rsidR="0098155D" w:rsidRPr="0098155D" w:rsidRDefault="0098155D">
      <w:pPr>
        <w:pStyle w:val="FootnoteText"/>
        <w:rPr>
          <w:sz w:val="18"/>
          <w:szCs w:val="18"/>
          <w:lang w:val="en-Z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C41D5"/>
    <w:multiLevelType w:val="multilevel"/>
    <w:tmpl w:val="224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">
    <w:nsid w:val="5EBC0E14"/>
    <w:multiLevelType w:val="multilevel"/>
    <w:tmpl w:val="224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071"/>
    <w:rsid w:val="00042778"/>
    <w:rsid w:val="00176AD6"/>
    <w:rsid w:val="001A1D83"/>
    <w:rsid w:val="004070E2"/>
    <w:rsid w:val="004B3856"/>
    <w:rsid w:val="005844AC"/>
    <w:rsid w:val="006A591E"/>
    <w:rsid w:val="00763B6A"/>
    <w:rsid w:val="0078076D"/>
    <w:rsid w:val="00942079"/>
    <w:rsid w:val="0098155D"/>
    <w:rsid w:val="00A02071"/>
    <w:rsid w:val="00B35AB7"/>
    <w:rsid w:val="00B4410B"/>
    <w:rsid w:val="00D87AE3"/>
    <w:rsid w:val="00E1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071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02071"/>
    <w:pPr>
      <w:keepNext/>
      <w:widowControl w:val="0"/>
      <w:jc w:val="center"/>
      <w:outlineLvl w:val="0"/>
    </w:pPr>
    <w:rPr>
      <w:b/>
      <w:caps/>
      <w:snapToGrid w:val="0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A02071"/>
    <w:pPr>
      <w:keepNext/>
      <w:widowControl w:val="0"/>
      <w:outlineLvl w:val="1"/>
    </w:pPr>
    <w:rPr>
      <w:b/>
      <w:caps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2071"/>
    <w:rPr>
      <w:rFonts w:ascii="Arial" w:eastAsia="Times New Roman" w:hAnsi="Arial" w:cs="Times New Roman"/>
      <w:b/>
      <w:caps/>
      <w:snapToGrid w:val="0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02071"/>
    <w:rPr>
      <w:rFonts w:ascii="Arial" w:eastAsia="Times New Roman" w:hAnsi="Arial" w:cs="Times New Roman"/>
      <w:b/>
      <w:caps/>
      <w:snapToGrid w:val="0"/>
      <w:szCs w:val="20"/>
      <w:lang w:val="en-GB"/>
    </w:rPr>
  </w:style>
  <w:style w:type="paragraph" w:customStyle="1" w:styleId="Level1">
    <w:name w:val="Level 1"/>
    <w:basedOn w:val="Normal"/>
    <w:rsid w:val="00A02071"/>
    <w:pPr>
      <w:widowControl w:val="0"/>
      <w:ind w:left="720" w:hanging="720"/>
      <w:outlineLvl w:val="0"/>
    </w:pPr>
    <w:rPr>
      <w:snapToGrid w:val="0"/>
      <w:szCs w:val="20"/>
      <w:lang w:val="en-US"/>
    </w:rPr>
  </w:style>
  <w:style w:type="character" w:styleId="FootnoteReference">
    <w:name w:val="footnote reference"/>
    <w:semiHidden/>
    <w:rsid w:val="00A02071"/>
    <w:rPr>
      <w:rFonts w:ascii="Arial" w:hAnsi="Arial"/>
      <w:color w:val="auto"/>
      <w:sz w:val="22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A02071"/>
    <w:pPr>
      <w:widowControl w:val="0"/>
    </w:pPr>
    <w:rPr>
      <w:snapToGrid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A02071"/>
    <w:rPr>
      <w:rFonts w:ascii="Arial" w:eastAsia="Times New Roman" w:hAnsi="Arial" w:cs="Times New Roman"/>
      <w:snapToGrid w:val="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020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0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76D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5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5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5AB7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AB7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071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02071"/>
    <w:pPr>
      <w:keepNext/>
      <w:widowControl w:val="0"/>
      <w:jc w:val="center"/>
      <w:outlineLvl w:val="0"/>
    </w:pPr>
    <w:rPr>
      <w:b/>
      <w:caps/>
      <w:snapToGrid w:val="0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A02071"/>
    <w:pPr>
      <w:keepNext/>
      <w:widowControl w:val="0"/>
      <w:outlineLvl w:val="1"/>
    </w:pPr>
    <w:rPr>
      <w:b/>
      <w:caps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2071"/>
    <w:rPr>
      <w:rFonts w:ascii="Arial" w:eastAsia="Times New Roman" w:hAnsi="Arial" w:cs="Times New Roman"/>
      <w:b/>
      <w:caps/>
      <w:snapToGrid w:val="0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02071"/>
    <w:rPr>
      <w:rFonts w:ascii="Arial" w:eastAsia="Times New Roman" w:hAnsi="Arial" w:cs="Times New Roman"/>
      <w:b/>
      <w:caps/>
      <w:snapToGrid w:val="0"/>
      <w:szCs w:val="20"/>
      <w:lang w:val="en-GB"/>
    </w:rPr>
  </w:style>
  <w:style w:type="paragraph" w:customStyle="1" w:styleId="Level1">
    <w:name w:val="Level 1"/>
    <w:basedOn w:val="Normal"/>
    <w:rsid w:val="00A02071"/>
    <w:pPr>
      <w:widowControl w:val="0"/>
      <w:ind w:left="720" w:hanging="720"/>
      <w:outlineLvl w:val="0"/>
    </w:pPr>
    <w:rPr>
      <w:snapToGrid w:val="0"/>
      <w:szCs w:val="20"/>
      <w:lang w:val="en-US"/>
    </w:rPr>
  </w:style>
  <w:style w:type="character" w:styleId="FootnoteReference">
    <w:name w:val="footnote reference"/>
    <w:semiHidden/>
    <w:rsid w:val="00A02071"/>
    <w:rPr>
      <w:rFonts w:ascii="Arial" w:hAnsi="Arial"/>
      <w:color w:val="auto"/>
      <w:sz w:val="22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A02071"/>
    <w:pPr>
      <w:widowControl w:val="0"/>
    </w:pPr>
    <w:rPr>
      <w:snapToGrid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A02071"/>
    <w:rPr>
      <w:rFonts w:ascii="Arial" w:eastAsia="Times New Roman" w:hAnsi="Arial" w:cs="Times New Roman"/>
      <w:snapToGrid w:val="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020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0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76D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5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5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5AB7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AB7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67DC5-893D-4622-8611-EF4A1CBC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Financial Services Board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Raphahlela</dc:creator>
  <cp:lastModifiedBy>Andy Raphahlela</cp:lastModifiedBy>
  <cp:revision>2</cp:revision>
  <cp:lastPrinted>2017-10-25T11:23:00Z</cp:lastPrinted>
  <dcterms:created xsi:type="dcterms:W3CDTF">2017-11-30T13:42:00Z</dcterms:created>
  <dcterms:modified xsi:type="dcterms:W3CDTF">2017-11-30T13:42:00Z</dcterms:modified>
</cp:coreProperties>
</file>